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>
      <w:pPr>
        <w:spacing w:after="0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</w:t>
      </w:r>
      <w:r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октября 2017</w:t>
      </w:r>
    </w:p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8"/>
          <w:szCs w:val="28"/>
        </w:rPr>
        <w:t>Жители и организации Самарской области пришли в МФЦ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Самарская область заняла третье место в Приволжском федеральном округе и 11-е в России по подаче документов на регистрацию прав через многофункциональные центры (МФЦ) по итогам первого полугодия. Об этом сообщила на коллегии ведомства заместитель руководителя Управления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Ольга Суздальцева.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Жители и юридические лица Самарской области сегодня сдают документы на регистрацию прав и кадастровый учет в многофункциональные центры, тогда как еще несколько лет назад все документы подавались в офисы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  <w:proofErr w:type="gramStart"/>
      <w:r>
        <w:rPr>
          <w:rFonts w:ascii="Segoe UI" w:hAnsi="Segoe UI" w:cs="Segoe UI"/>
          <w:sz w:val="24"/>
          <w:szCs w:val="24"/>
        </w:rPr>
        <w:t>«Очень сложно было убедить наших заявителей подавать документы именно в многофункциональных центрах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</w:t>
      </w:r>
      <w:r>
        <w:rPr>
          <w:rFonts w:ascii="Segoe UI" w:hAnsi="Segoe UI" w:cs="Segoe UI"/>
          <w:b/>
          <w:sz w:val="24"/>
          <w:szCs w:val="24"/>
        </w:rPr>
        <w:t>Ольга Суздальцева</w:t>
      </w:r>
      <w:r>
        <w:rPr>
          <w:rFonts w:ascii="Segoe UI" w:hAnsi="Segoe UI" w:cs="Segoe UI"/>
          <w:sz w:val="24"/>
          <w:szCs w:val="24"/>
        </w:rPr>
        <w:t xml:space="preserve">. – Это и понятно: все привыкли обращаться в Управление, и сначала с недоверием относились к новому способу подачи документов. Хотя он гораздо удобней, поскольку офисов МФЦ много, они как правило находятся в шаговой доступности от дома или работы заявителя. Вместе с тем только таким образом – отделив прием документов от непосредственной работы с этими документами – получилось исключить общение граждан и представителей юридических лиц со специалистами регистрирующего органа. Это серьезный шаг к развитию бесконтактных технологий общения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с заявителями в Самарской области и важный момент в нашей антикоррупционной работе».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сообщили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специалисты многофункциональных центров, принимающие документы на регистрацию прав и постановку на кадастровый учет проходили обучение в Управлении. Кроме того, согласно договоренности, специалисты МФЦ могут по телефону уточнить возникший в ходе их деятельности вопрос о новеллах законодательства или о конкретной ситуации заявителя. Такое пристальное внимание к качеству приема документов – не благотворительность Управления, а вполне практичный подход: чем качественнее прием документов в МФЦ, тем меньше приостановок и отказов в регистрации прав и постановки на кадастровый учет. «Существует показатель, установленный </w:t>
      </w:r>
      <w:r>
        <w:rPr>
          <w:rFonts w:ascii="Segoe UI" w:hAnsi="Segoe UI" w:cs="Segoe UI"/>
          <w:sz w:val="24"/>
          <w:szCs w:val="24"/>
        </w:rPr>
        <w:lastRenderedPageBreak/>
        <w:t>целевыми моделями «Регистрация права собственности» и «Постановка на кадастровый учет», - поясняет Ольга Суздальцева. – Так вот доля приостановлений по регистрации прав не должна превышать 6,6% от общего количества поданных заявлений, а по кадастровому учету – 18%. Доля отказов должна быть еще меньше: 1,2% по регистрации прав и 10% по кадастровому учету.  Самарская область данных показателей еще не достигла, хотя положительная динамика уже есть».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этих же целевых моделях прописана и доля оказания услуг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через многофункциональные центры. К 31 декабря 2017 года она должна составлять 70% от общего количества услуг по регистрации прав и по постановке на кадастровый учет. Самарская область этот рубеж успешно перешагнула. Доля услуг по регистрации прав, предоставленных в МФЦ, в нашем регионе составляет уже 95,4%, а по постановке на кадастровый учет – 83,5%. Это на 18% больше в сфере регистрации прав и на 15% больше в сфере кадастрового учета, чем в среднем по России.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>
      <w:pPr>
        <w:spacing w:after="0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D7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5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" strokecolor="#0070c0"/>
            </w:pict>
          </mc:Fallback>
        </mc:AlternateConten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31DC"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1879-EB7E-4592-83E1-E363F765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2017-10-16T11:39:00Z</cp:lastPrinted>
  <dcterms:created xsi:type="dcterms:W3CDTF">2017-10-16T11:39:00Z</dcterms:created>
  <dcterms:modified xsi:type="dcterms:W3CDTF">2017-10-16T11:39:00Z</dcterms:modified>
</cp:coreProperties>
</file>